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A8EE0" w14:textId="01CB22D6" w:rsidR="0065041C" w:rsidRPr="006B2257" w:rsidRDefault="001357EB" w:rsidP="001357EB">
      <w:pPr>
        <w:spacing w:before="29" w:line="360" w:lineRule="auto"/>
        <w:jc w:val="center"/>
        <w:rPr>
          <w:b/>
          <w:bCs/>
          <w:w w:val="105"/>
          <w:sz w:val="32"/>
          <w:szCs w:val="32"/>
          <w:lang w:val="fr-FR"/>
        </w:rPr>
      </w:pPr>
      <w:r w:rsidRPr="006B2257">
        <w:rPr>
          <w:noProof/>
          <w:lang w:val="fr-FR"/>
        </w:rPr>
        <w:drawing>
          <wp:anchor distT="0" distB="0" distL="0" distR="0" simplePos="0" relativeHeight="251659264" behindDoc="0" locked="0" layoutInCell="1" allowOverlap="1" wp14:anchorId="1B8015DB" wp14:editId="41A78447">
            <wp:simplePos x="0" y="0"/>
            <wp:positionH relativeFrom="page">
              <wp:posOffset>6208395</wp:posOffset>
            </wp:positionH>
            <wp:positionV relativeFrom="page">
              <wp:posOffset>252095</wp:posOffset>
            </wp:positionV>
            <wp:extent cx="1098061" cy="803909"/>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4" cstate="print"/>
                    <a:stretch>
                      <a:fillRect/>
                    </a:stretch>
                  </pic:blipFill>
                  <pic:spPr>
                    <a:xfrm>
                      <a:off x="0" y="0"/>
                      <a:ext cx="1098061" cy="803909"/>
                    </a:xfrm>
                    <a:prstGeom prst="rect">
                      <a:avLst/>
                    </a:prstGeom>
                  </pic:spPr>
                </pic:pic>
              </a:graphicData>
            </a:graphic>
          </wp:anchor>
        </w:drawing>
      </w:r>
    </w:p>
    <w:p w14:paraId="678886F6" w14:textId="666FB1CF" w:rsidR="006B2257" w:rsidRPr="001357EB" w:rsidRDefault="006B2257" w:rsidP="001357EB">
      <w:pPr>
        <w:spacing w:line="360" w:lineRule="auto"/>
        <w:jc w:val="center"/>
        <w:rPr>
          <w:b/>
          <w:bCs/>
          <w:sz w:val="32"/>
          <w:szCs w:val="32"/>
          <w:lang w:val="fr-FR"/>
        </w:rPr>
      </w:pPr>
      <w:r w:rsidRPr="006B2257">
        <w:rPr>
          <w:b/>
          <w:bCs/>
          <w:sz w:val="32"/>
          <w:szCs w:val="32"/>
          <w:lang w:val="fr-FR"/>
        </w:rPr>
        <w:t xml:space="preserve">La DKV BOX </w:t>
      </w:r>
      <w:r w:rsidRPr="009259C0">
        <w:rPr>
          <w:b/>
          <w:bCs/>
          <w:i/>
          <w:iCs/>
          <w:sz w:val="32"/>
          <w:szCs w:val="32"/>
          <w:lang w:val="fr-FR"/>
        </w:rPr>
        <w:t>EUROPE</w:t>
      </w:r>
      <w:r w:rsidRPr="006B2257">
        <w:rPr>
          <w:b/>
          <w:bCs/>
          <w:sz w:val="32"/>
          <w:szCs w:val="32"/>
          <w:lang w:val="fr-FR"/>
        </w:rPr>
        <w:t xml:space="preserve"> pour régler le péage en Hongrie</w:t>
      </w:r>
    </w:p>
    <w:p w14:paraId="7BAE6A5F" w14:textId="77777777" w:rsidR="006B2257" w:rsidRPr="006B2257" w:rsidRDefault="006B2257" w:rsidP="001357EB">
      <w:pPr>
        <w:spacing w:line="360" w:lineRule="auto"/>
        <w:jc w:val="center"/>
        <w:rPr>
          <w:i/>
          <w:iCs/>
          <w:sz w:val="24"/>
          <w:szCs w:val="24"/>
          <w:lang w:val="fr-FR"/>
        </w:rPr>
      </w:pPr>
      <w:r w:rsidRPr="006B2257">
        <w:rPr>
          <w:i/>
          <w:iCs/>
          <w:sz w:val="24"/>
          <w:szCs w:val="24"/>
          <w:lang w:val="fr-FR"/>
        </w:rPr>
        <w:t>Le prestataire du SET hongrois confirme l’acceptation officielle de l’unité embarquée</w:t>
      </w:r>
    </w:p>
    <w:p w14:paraId="6D33CB00" w14:textId="77777777" w:rsidR="006B2257" w:rsidRPr="006B2257" w:rsidRDefault="006B2257" w:rsidP="001357EB">
      <w:pPr>
        <w:pStyle w:val="Plattetekst"/>
        <w:spacing w:line="360" w:lineRule="auto"/>
        <w:rPr>
          <w:rFonts w:ascii="Arial" w:hAnsi="Arial" w:cs="Arial"/>
          <w:sz w:val="28"/>
          <w:szCs w:val="28"/>
          <w:lang w:val="fr-FR"/>
        </w:rPr>
      </w:pPr>
    </w:p>
    <w:p w14:paraId="607BDB92" w14:textId="4BBFB2B5" w:rsidR="006B2257" w:rsidRPr="001357EB" w:rsidRDefault="006B2257" w:rsidP="001357EB">
      <w:pPr>
        <w:spacing w:line="360" w:lineRule="auto"/>
        <w:rPr>
          <w:b/>
          <w:bCs/>
          <w:sz w:val="20"/>
          <w:szCs w:val="20"/>
          <w:lang w:val="fr-FR"/>
        </w:rPr>
      </w:pPr>
      <w:r w:rsidRPr="001357EB">
        <w:rPr>
          <w:sz w:val="20"/>
          <w:szCs w:val="20"/>
          <w:lang w:val="fr-FR"/>
        </w:rPr>
        <w:t xml:space="preserve">Ratingen, 4 mars 2021 - </w:t>
      </w:r>
      <w:r w:rsidRPr="001357EB">
        <w:rPr>
          <w:b/>
          <w:bCs/>
          <w:sz w:val="20"/>
          <w:szCs w:val="20"/>
          <w:lang w:val="fr-FR"/>
        </w:rPr>
        <w:t xml:space="preserve">Les clients de DKV peuvent dès aujourd’hui régler le péage hongrois en post-paiement avec la nouvelle DKV BOX </w:t>
      </w:r>
      <w:r w:rsidRPr="009259C0">
        <w:rPr>
          <w:b/>
          <w:bCs/>
          <w:i/>
          <w:iCs/>
          <w:sz w:val="20"/>
          <w:szCs w:val="20"/>
          <w:lang w:val="fr-FR"/>
        </w:rPr>
        <w:t>EUROPE</w:t>
      </w:r>
      <w:r w:rsidRPr="001357EB">
        <w:rPr>
          <w:b/>
          <w:bCs/>
          <w:sz w:val="20"/>
          <w:szCs w:val="20"/>
          <w:lang w:val="fr-FR"/>
        </w:rPr>
        <w:t xml:space="preserve">. Le système de péage hongrois HU-GO s’applique sur toutes les autoroutes, voies rapides et routes nationales. </w:t>
      </w:r>
    </w:p>
    <w:p w14:paraId="360286A7" w14:textId="77777777" w:rsidR="006B2257" w:rsidRPr="001357EB" w:rsidRDefault="006B2257" w:rsidP="001357EB">
      <w:pPr>
        <w:spacing w:line="360" w:lineRule="auto"/>
        <w:rPr>
          <w:sz w:val="20"/>
          <w:szCs w:val="20"/>
          <w:lang w:val="fr-FR"/>
        </w:rPr>
      </w:pPr>
    </w:p>
    <w:p w14:paraId="52947230" w14:textId="0AA34E61" w:rsidR="006B2257" w:rsidRPr="001357EB" w:rsidRDefault="006B2257" w:rsidP="001357EB">
      <w:pPr>
        <w:spacing w:line="360" w:lineRule="auto"/>
        <w:rPr>
          <w:sz w:val="20"/>
          <w:szCs w:val="20"/>
          <w:lang w:val="fr-FR"/>
        </w:rPr>
      </w:pPr>
      <w:r w:rsidRPr="001357EB">
        <w:rPr>
          <w:sz w:val="20"/>
          <w:szCs w:val="20"/>
          <w:lang w:val="fr-FR"/>
        </w:rPr>
        <w:t xml:space="preserve">« Pendant des années, les clients n’avaient qu’un seul moyen de régler leur péage en Hongrie, à savoir en prépaiement. Je suis heureux de pouvoir annoncer que pour la première fois, les clients vont pouvoir profiter d’une véritable offre de post-paiement en Hongrie, plus facile à utiliser et avantageux pour leur trésorerie », dit Jérôme Lejeune, le directeur général chargé du péage chez DKV </w:t>
      </w:r>
      <w:proofErr w:type="spellStart"/>
      <w:r w:rsidRPr="001357EB">
        <w:rPr>
          <w:sz w:val="20"/>
          <w:szCs w:val="20"/>
          <w:lang w:val="fr-FR"/>
        </w:rPr>
        <w:t>Mobility</w:t>
      </w:r>
      <w:proofErr w:type="spellEnd"/>
      <w:r w:rsidRPr="001357EB">
        <w:rPr>
          <w:sz w:val="20"/>
          <w:szCs w:val="20"/>
          <w:lang w:val="fr-FR"/>
        </w:rPr>
        <w:t>. Auparavant, les clients de DKV disposaient déjà de la carte DKV pour régler leur péage en Hongrie.</w:t>
      </w:r>
    </w:p>
    <w:p w14:paraId="23ED6F36" w14:textId="77777777" w:rsidR="006B2257" w:rsidRPr="001357EB" w:rsidRDefault="006B2257" w:rsidP="001357EB">
      <w:pPr>
        <w:spacing w:line="360" w:lineRule="auto"/>
        <w:rPr>
          <w:sz w:val="20"/>
          <w:szCs w:val="20"/>
          <w:lang w:val="fr-FR"/>
        </w:rPr>
      </w:pPr>
    </w:p>
    <w:p w14:paraId="536B4129" w14:textId="409BB9C5" w:rsidR="006B2257" w:rsidRPr="001357EB" w:rsidRDefault="006B2257" w:rsidP="001357EB">
      <w:pPr>
        <w:spacing w:line="360" w:lineRule="auto"/>
        <w:rPr>
          <w:sz w:val="20"/>
          <w:szCs w:val="20"/>
          <w:lang w:val="fr-FR"/>
        </w:rPr>
      </w:pPr>
      <w:r w:rsidRPr="001357EB">
        <w:rPr>
          <w:sz w:val="20"/>
          <w:szCs w:val="20"/>
          <w:lang w:val="fr-FR"/>
        </w:rPr>
        <w:t>Depuis que le fisc autrichien a décidé de vouloir cesser de rembourser la TVA aux transporteurs des pays non</w:t>
      </w:r>
      <w:r w:rsidR="001357EB" w:rsidRPr="001357EB">
        <w:rPr>
          <w:sz w:val="20"/>
          <w:szCs w:val="20"/>
          <w:lang w:val="fr-FR"/>
        </w:rPr>
        <w:t>-</w:t>
      </w:r>
      <w:r w:rsidRPr="001357EB">
        <w:rPr>
          <w:sz w:val="20"/>
          <w:szCs w:val="20"/>
          <w:lang w:val="fr-FR"/>
        </w:rPr>
        <w:t xml:space="preserve">membres de l’Union européenne, de nombreux transporteurs des pays concernés - turcs, serbes et anglais notamment - préfèrent transiter par la Hongrie, ce qui renforce encore son rôle de pays de transit. </w:t>
      </w:r>
    </w:p>
    <w:p w14:paraId="70AE44B0" w14:textId="4BEECD70" w:rsidR="006B2257" w:rsidRPr="001357EB" w:rsidRDefault="006B2257" w:rsidP="001357EB">
      <w:pPr>
        <w:spacing w:line="360" w:lineRule="auto"/>
        <w:rPr>
          <w:sz w:val="20"/>
          <w:szCs w:val="20"/>
          <w:lang w:val="fr-FR"/>
        </w:rPr>
      </w:pPr>
    </w:p>
    <w:p w14:paraId="66D020F0" w14:textId="716EBDC5" w:rsidR="006B2257" w:rsidRPr="001357EB" w:rsidRDefault="006B2257" w:rsidP="001357EB">
      <w:pPr>
        <w:spacing w:line="360" w:lineRule="auto"/>
        <w:rPr>
          <w:sz w:val="20"/>
          <w:szCs w:val="20"/>
          <w:lang w:val="fr-FR"/>
        </w:rPr>
      </w:pPr>
      <w:r w:rsidRPr="001357EB">
        <w:rPr>
          <w:sz w:val="20"/>
          <w:szCs w:val="20"/>
          <w:lang w:val="fr-FR"/>
        </w:rPr>
        <w:t xml:space="preserve">La DKV BOX </w:t>
      </w:r>
      <w:r w:rsidRPr="009259C0">
        <w:rPr>
          <w:i/>
          <w:iCs/>
          <w:sz w:val="20"/>
          <w:szCs w:val="20"/>
          <w:lang w:val="fr-FR"/>
        </w:rPr>
        <w:t>EUROPE</w:t>
      </w:r>
      <w:r w:rsidRPr="001357EB">
        <w:rPr>
          <w:sz w:val="20"/>
          <w:szCs w:val="20"/>
          <w:lang w:val="fr-FR"/>
        </w:rPr>
        <w:t xml:space="preserve"> offre des services de télépéage pour l’Allemagne, la Belgique, la France, l’Autriche, l’Espagne, le Portugal et la Bulgarie ainsi que pour les tunnels </w:t>
      </w:r>
      <w:proofErr w:type="spellStart"/>
      <w:r w:rsidRPr="001357EB">
        <w:rPr>
          <w:sz w:val="20"/>
          <w:szCs w:val="20"/>
          <w:lang w:val="fr-FR"/>
        </w:rPr>
        <w:t>Warnow</w:t>
      </w:r>
      <w:proofErr w:type="spellEnd"/>
      <w:r w:rsidRPr="001357EB">
        <w:rPr>
          <w:sz w:val="20"/>
          <w:szCs w:val="20"/>
          <w:lang w:val="fr-FR"/>
        </w:rPr>
        <w:t xml:space="preserve">, </w:t>
      </w:r>
      <w:proofErr w:type="spellStart"/>
      <w:r w:rsidRPr="001357EB">
        <w:rPr>
          <w:sz w:val="20"/>
          <w:szCs w:val="20"/>
          <w:lang w:val="fr-FR"/>
        </w:rPr>
        <w:t>Herren</w:t>
      </w:r>
      <w:proofErr w:type="spellEnd"/>
      <w:r w:rsidRPr="001357EB">
        <w:rPr>
          <w:sz w:val="20"/>
          <w:szCs w:val="20"/>
          <w:lang w:val="fr-FR"/>
        </w:rPr>
        <w:t xml:space="preserve"> et de </w:t>
      </w:r>
      <w:proofErr w:type="spellStart"/>
      <w:r w:rsidRPr="001357EB">
        <w:rPr>
          <w:sz w:val="20"/>
          <w:szCs w:val="20"/>
          <w:lang w:val="fr-FR"/>
        </w:rPr>
        <w:t>Liefkenshoek</w:t>
      </w:r>
      <w:proofErr w:type="spellEnd"/>
      <w:r w:rsidRPr="001357EB">
        <w:rPr>
          <w:sz w:val="20"/>
          <w:szCs w:val="20"/>
          <w:lang w:val="fr-FR"/>
        </w:rPr>
        <w:t>.</w:t>
      </w:r>
    </w:p>
    <w:p w14:paraId="598C8B7A" w14:textId="08DE1DA9" w:rsidR="006B2257" w:rsidRPr="001357EB" w:rsidRDefault="006B2257" w:rsidP="001357EB">
      <w:pPr>
        <w:spacing w:line="360" w:lineRule="auto"/>
        <w:rPr>
          <w:sz w:val="20"/>
          <w:szCs w:val="20"/>
          <w:lang w:val="fr-FR"/>
        </w:rPr>
      </w:pPr>
    </w:p>
    <w:p w14:paraId="7FCF9D8F" w14:textId="5E2D52B2" w:rsidR="006B2257" w:rsidRPr="001357EB" w:rsidRDefault="006B2257" w:rsidP="001357EB">
      <w:pPr>
        <w:spacing w:line="360" w:lineRule="auto"/>
        <w:rPr>
          <w:sz w:val="20"/>
          <w:szCs w:val="20"/>
          <w:lang w:val="fr-FR"/>
        </w:rPr>
      </w:pPr>
      <w:r w:rsidRPr="001357EB">
        <w:rPr>
          <w:sz w:val="20"/>
          <w:szCs w:val="20"/>
          <w:lang w:val="fr-FR"/>
        </w:rPr>
        <w:t xml:space="preserve">Pour en savoir plus, rendez-vous sur </w:t>
      </w:r>
      <w:hyperlink w:history="1">
        <w:r w:rsidRPr="001357EB">
          <w:rPr>
            <w:rStyle w:val="Hyperlink"/>
            <w:sz w:val="20"/>
            <w:szCs w:val="20"/>
            <w:lang w:val="fr-FR"/>
          </w:rPr>
          <w:t>www.dkv-mobility.com</w:t>
        </w:r>
      </w:hyperlink>
      <w:r w:rsidRPr="001357EB">
        <w:rPr>
          <w:sz w:val="20"/>
          <w:szCs w:val="20"/>
          <w:lang w:val="fr-FR"/>
        </w:rPr>
        <w:t>.</w:t>
      </w:r>
    </w:p>
    <w:p w14:paraId="57388076" w14:textId="77777777" w:rsidR="006B2257" w:rsidRPr="001357EB" w:rsidRDefault="006B2257" w:rsidP="001357EB">
      <w:pPr>
        <w:spacing w:line="360" w:lineRule="auto"/>
        <w:rPr>
          <w:sz w:val="20"/>
          <w:szCs w:val="20"/>
          <w:lang w:val="fr-FR"/>
        </w:rPr>
      </w:pPr>
    </w:p>
    <w:p w14:paraId="2DA51F69" w14:textId="77777777" w:rsidR="006B2257" w:rsidRPr="001357EB" w:rsidRDefault="006B2257" w:rsidP="001357EB">
      <w:pPr>
        <w:spacing w:line="360" w:lineRule="auto"/>
        <w:rPr>
          <w:sz w:val="20"/>
          <w:szCs w:val="20"/>
          <w:u w:val="single"/>
          <w:lang w:val="fr-FR"/>
        </w:rPr>
      </w:pPr>
      <w:r w:rsidRPr="001357EB">
        <w:rPr>
          <w:sz w:val="20"/>
          <w:szCs w:val="20"/>
          <w:u w:val="single"/>
          <w:lang w:val="fr-FR"/>
        </w:rPr>
        <w:t>Légende photo :</w:t>
      </w:r>
    </w:p>
    <w:p w14:paraId="0077E2DE" w14:textId="2B847913" w:rsidR="0065041C" w:rsidRPr="001357EB" w:rsidRDefault="006B2257" w:rsidP="001357EB">
      <w:pPr>
        <w:spacing w:line="360" w:lineRule="auto"/>
        <w:rPr>
          <w:sz w:val="20"/>
          <w:szCs w:val="20"/>
          <w:lang w:val="fr-FR"/>
        </w:rPr>
      </w:pPr>
      <w:r w:rsidRPr="001357EB">
        <w:rPr>
          <w:sz w:val="20"/>
          <w:szCs w:val="20"/>
          <w:lang w:val="fr-FR"/>
        </w:rPr>
        <w:t xml:space="preserve">Dès aujourd’hui, les clients de DKV peuvent régler le péage hongrois avec la DKV BOX </w:t>
      </w:r>
      <w:r w:rsidRPr="009259C0">
        <w:rPr>
          <w:i/>
          <w:iCs/>
          <w:sz w:val="20"/>
          <w:szCs w:val="20"/>
          <w:lang w:val="fr-FR"/>
        </w:rPr>
        <w:t>EUROPE</w:t>
      </w:r>
      <w:r w:rsidRPr="001357EB">
        <w:rPr>
          <w:sz w:val="20"/>
          <w:szCs w:val="20"/>
          <w:lang w:val="fr-FR"/>
        </w:rPr>
        <w:t>. (Photo : DKV)</w:t>
      </w:r>
    </w:p>
    <w:p w14:paraId="76D6FB92" w14:textId="08EEDDA3" w:rsidR="0065041C" w:rsidRPr="006B2257" w:rsidRDefault="0065041C" w:rsidP="001357EB">
      <w:pPr>
        <w:spacing w:line="360" w:lineRule="auto"/>
        <w:rPr>
          <w:lang w:val="fr-FR"/>
        </w:rPr>
      </w:pPr>
      <w:r w:rsidRPr="006B2257">
        <w:rPr>
          <w:noProof/>
          <w:lang w:val="fr-FR"/>
        </w:rPr>
        <w:drawing>
          <wp:inline distT="0" distB="0" distL="0" distR="0" wp14:anchorId="56C3A6B6" wp14:editId="7AD0328C">
            <wp:extent cx="3841783" cy="2540000"/>
            <wp:effectExtent l="0" t="0" r="6350" b="0"/>
            <wp:docPr id="1" name="Afbeelding 1" descr="Afbeelding met binnen, 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nnen, we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8332" cy="2570776"/>
                    </a:xfrm>
                    <a:prstGeom prst="rect">
                      <a:avLst/>
                    </a:prstGeom>
                  </pic:spPr>
                </pic:pic>
              </a:graphicData>
            </a:graphic>
          </wp:inline>
        </w:drawing>
      </w:r>
    </w:p>
    <w:p w14:paraId="307E0035" w14:textId="77777777" w:rsidR="0065041C" w:rsidRPr="006B2257" w:rsidRDefault="0065041C" w:rsidP="001357EB">
      <w:pPr>
        <w:pStyle w:val="Plattetekst"/>
        <w:spacing w:line="360" w:lineRule="auto"/>
        <w:ind w:right="1489"/>
        <w:rPr>
          <w:w w:val="105"/>
          <w:sz w:val="20"/>
          <w:szCs w:val="20"/>
          <w:lang w:val="fr-FR"/>
        </w:rPr>
      </w:pPr>
    </w:p>
    <w:p w14:paraId="6CDAC7F2" w14:textId="77777777" w:rsidR="0065041C" w:rsidRPr="006B2257" w:rsidRDefault="0065041C" w:rsidP="001357EB">
      <w:pPr>
        <w:pStyle w:val="Plattetekst"/>
        <w:spacing w:line="360" w:lineRule="auto"/>
        <w:ind w:right="1489"/>
        <w:rPr>
          <w:w w:val="105"/>
          <w:sz w:val="20"/>
          <w:szCs w:val="20"/>
          <w:lang w:val="fr-FR"/>
        </w:rPr>
      </w:pPr>
    </w:p>
    <w:p w14:paraId="15AD49B6" w14:textId="77777777" w:rsidR="001357EB" w:rsidRPr="0071491E" w:rsidRDefault="001357EB" w:rsidP="001357EB">
      <w:pPr>
        <w:spacing w:line="360" w:lineRule="auto"/>
        <w:rPr>
          <w:b/>
          <w:bCs/>
          <w:sz w:val="20"/>
          <w:szCs w:val="20"/>
          <w:lang w:val="fr-FR"/>
        </w:rPr>
      </w:pPr>
      <w:r w:rsidRPr="0071491E">
        <w:rPr>
          <w:b/>
          <w:bCs/>
          <w:sz w:val="20"/>
          <w:szCs w:val="20"/>
          <w:lang w:val="fr-FR"/>
        </w:rPr>
        <w:t>DKV Euro Service</w:t>
      </w:r>
    </w:p>
    <w:p w14:paraId="33F189AF" w14:textId="77777777" w:rsidR="001357EB" w:rsidRPr="0071491E" w:rsidRDefault="001357EB" w:rsidP="001357EB">
      <w:pPr>
        <w:spacing w:line="360" w:lineRule="auto"/>
        <w:rPr>
          <w:sz w:val="20"/>
          <w:szCs w:val="20"/>
          <w:lang w:val="fr-FR"/>
        </w:rPr>
      </w:pPr>
      <w:r w:rsidRPr="0071491E">
        <w:rPr>
          <w:sz w:val="20"/>
          <w:szCs w:val="20"/>
          <w:lang w:val="fr-FR"/>
        </w:rPr>
        <w:t xml:space="preserve">Depuis plus de 80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w:t>
      </w:r>
      <w:r>
        <w:rPr>
          <w:sz w:val="20"/>
          <w:szCs w:val="20"/>
          <w:lang w:val="fr-FR"/>
        </w:rPr>
        <w:t>4,2</w:t>
      </w:r>
      <w:r w:rsidRPr="0071491E">
        <w:rPr>
          <w:sz w:val="20"/>
          <w:szCs w:val="20"/>
          <w:lang w:val="fr-FR"/>
        </w:rPr>
        <w:t xml:space="preserve"> millions de cartes et unités de bord DKV sont utilisées chez plus de 2</w:t>
      </w:r>
      <w:r>
        <w:rPr>
          <w:sz w:val="20"/>
          <w:szCs w:val="20"/>
          <w:lang w:val="fr-FR"/>
        </w:rPr>
        <w:t>6</w:t>
      </w:r>
      <w:r w:rsidRPr="0071491E">
        <w:rPr>
          <w:sz w:val="20"/>
          <w:szCs w:val="20"/>
          <w:lang w:val="fr-FR"/>
        </w:rPr>
        <w:t>0 000 partenaires contractuels. En 2020, la carte DKV a été élue meilleure carte de carburant et de services pour la seizième fois consécutive.</w:t>
      </w:r>
    </w:p>
    <w:p w14:paraId="543BCBC0" w14:textId="77777777" w:rsidR="001357EB" w:rsidRPr="0071491E" w:rsidRDefault="001357EB" w:rsidP="001357EB">
      <w:pPr>
        <w:spacing w:line="360" w:lineRule="auto"/>
        <w:rPr>
          <w:sz w:val="20"/>
          <w:szCs w:val="20"/>
          <w:lang w:val="fr-FR"/>
        </w:rPr>
      </w:pPr>
    </w:p>
    <w:p w14:paraId="1504620A" w14:textId="77777777" w:rsidR="001357EB" w:rsidRPr="0071491E" w:rsidRDefault="001357EB" w:rsidP="001357EB">
      <w:pPr>
        <w:spacing w:line="360" w:lineRule="auto"/>
        <w:rPr>
          <w:b/>
          <w:bCs/>
          <w:sz w:val="20"/>
          <w:szCs w:val="20"/>
          <w:lang w:val="fr-FR"/>
        </w:rPr>
      </w:pPr>
      <w:r w:rsidRPr="0071491E">
        <w:rPr>
          <w:b/>
          <w:bCs/>
          <w:sz w:val="20"/>
          <w:szCs w:val="20"/>
          <w:lang w:val="fr-FR"/>
        </w:rPr>
        <w:t>Contacts pour la presse</w:t>
      </w:r>
    </w:p>
    <w:p w14:paraId="6431D294" w14:textId="77777777" w:rsidR="001357EB" w:rsidRPr="0071491E" w:rsidRDefault="001357EB" w:rsidP="001357EB">
      <w:pPr>
        <w:spacing w:line="360" w:lineRule="auto"/>
        <w:rPr>
          <w:sz w:val="20"/>
          <w:szCs w:val="20"/>
          <w:lang w:val="fr-FR"/>
        </w:rPr>
      </w:pPr>
      <w:r w:rsidRPr="0071491E">
        <w:rPr>
          <w:sz w:val="20"/>
          <w:szCs w:val="20"/>
          <w:lang w:val="fr-FR"/>
        </w:rPr>
        <w:t xml:space="preserve">Chez DKV : Greta </w:t>
      </w:r>
      <w:proofErr w:type="spellStart"/>
      <w:r w:rsidRPr="0071491E">
        <w:rPr>
          <w:sz w:val="20"/>
          <w:szCs w:val="20"/>
          <w:lang w:val="fr-FR"/>
        </w:rPr>
        <w:t>Lammerse</w:t>
      </w:r>
      <w:proofErr w:type="spellEnd"/>
      <w:r w:rsidRPr="0071491E">
        <w:rPr>
          <w:sz w:val="20"/>
          <w:szCs w:val="20"/>
          <w:lang w:val="fr-FR"/>
        </w:rPr>
        <w:t xml:space="preserve">, tél. : +31 252345665, e-mail : </w:t>
      </w:r>
      <w:hyperlink r:id="rId6">
        <w:r w:rsidRPr="0071491E">
          <w:rPr>
            <w:rStyle w:val="Hyperlink"/>
            <w:sz w:val="20"/>
            <w:szCs w:val="20"/>
            <w:lang w:val="fr-FR"/>
          </w:rPr>
          <w:t>Greta.lammerse@dkv-euroservice.com</w:t>
        </w:r>
      </w:hyperlink>
      <w:r w:rsidRPr="0071491E">
        <w:rPr>
          <w:sz w:val="20"/>
          <w:szCs w:val="20"/>
          <w:lang w:val="fr-FR"/>
        </w:rPr>
        <w:t xml:space="preserve"> </w:t>
      </w:r>
      <w:r w:rsidRPr="0071491E">
        <w:rPr>
          <w:sz w:val="20"/>
          <w:szCs w:val="20"/>
          <w:lang w:val="fr-FR"/>
        </w:rPr>
        <w:br/>
        <w:t xml:space="preserve">Agence de presse : Square Egg Communications, Sandra Van </w:t>
      </w:r>
      <w:proofErr w:type="spellStart"/>
      <w:r w:rsidRPr="0071491E">
        <w:rPr>
          <w:sz w:val="20"/>
          <w:szCs w:val="20"/>
          <w:lang w:val="fr-FR"/>
        </w:rPr>
        <w:t>Hauwaert</w:t>
      </w:r>
      <w:proofErr w:type="spellEnd"/>
      <w:r w:rsidRPr="0071491E">
        <w:rPr>
          <w:sz w:val="20"/>
          <w:szCs w:val="20"/>
          <w:lang w:val="fr-FR"/>
        </w:rPr>
        <w:t xml:space="preserve">, </w:t>
      </w:r>
      <w:hyperlink r:id="rId7" w:history="1">
        <w:r w:rsidRPr="0071491E">
          <w:rPr>
            <w:rStyle w:val="Hyperlink"/>
            <w:sz w:val="20"/>
            <w:szCs w:val="20"/>
            <w:lang w:val="fr-FR"/>
          </w:rPr>
          <w:t>sandra@square-egg.be</w:t>
        </w:r>
      </w:hyperlink>
      <w:r w:rsidRPr="0071491E">
        <w:rPr>
          <w:sz w:val="20"/>
          <w:szCs w:val="20"/>
          <w:lang w:val="fr-FR"/>
        </w:rPr>
        <w:t>, 0497 251816.</w:t>
      </w:r>
    </w:p>
    <w:p w14:paraId="35444DF9" w14:textId="77777777" w:rsidR="006B2257" w:rsidRPr="006B2257" w:rsidRDefault="006B2257" w:rsidP="001357EB">
      <w:pPr>
        <w:pStyle w:val="Plattetekst"/>
        <w:spacing w:line="360" w:lineRule="auto"/>
        <w:rPr>
          <w:rFonts w:ascii="Arial" w:hAnsi="Arial" w:cs="Arial"/>
          <w:sz w:val="28"/>
          <w:szCs w:val="28"/>
          <w:lang w:val="fr-FR"/>
        </w:rPr>
      </w:pPr>
    </w:p>
    <w:p w14:paraId="1870149D" w14:textId="77777777" w:rsidR="006B2257" w:rsidRPr="006B2257" w:rsidRDefault="006B2257" w:rsidP="001357EB">
      <w:pPr>
        <w:pStyle w:val="Plattetekst"/>
        <w:spacing w:before="6" w:line="360" w:lineRule="auto"/>
        <w:rPr>
          <w:rFonts w:ascii="Arial" w:hAnsi="Arial" w:cs="Arial"/>
          <w:sz w:val="28"/>
          <w:szCs w:val="28"/>
          <w:lang w:val="fr-FR"/>
        </w:rPr>
      </w:pPr>
    </w:p>
    <w:p w14:paraId="04F92BED" w14:textId="77777777" w:rsidR="006B2257" w:rsidRPr="006B2257" w:rsidRDefault="006B2257" w:rsidP="001357EB">
      <w:pPr>
        <w:spacing w:before="29" w:line="360" w:lineRule="auto"/>
        <w:rPr>
          <w:rFonts w:ascii="Arial" w:hAnsi="Arial" w:cs="Arial"/>
          <w:b/>
          <w:bCs/>
          <w:w w:val="105"/>
          <w:sz w:val="28"/>
          <w:szCs w:val="28"/>
          <w:lang w:val="fr-FR"/>
        </w:rPr>
      </w:pPr>
    </w:p>
    <w:p w14:paraId="20356ED3" w14:textId="77777777" w:rsidR="007F7EFA" w:rsidRPr="006B2257" w:rsidRDefault="007F7EFA" w:rsidP="001357EB">
      <w:pPr>
        <w:spacing w:line="360" w:lineRule="auto"/>
        <w:rPr>
          <w:sz w:val="20"/>
          <w:szCs w:val="20"/>
          <w:lang w:val="fr-FR"/>
        </w:rPr>
      </w:pPr>
    </w:p>
    <w:sectPr w:rsidR="007F7EFA" w:rsidRPr="006B2257"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1C"/>
    <w:rsid w:val="001357EB"/>
    <w:rsid w:val="0065041C"/>
    <w:rsid w:val="006B2257"/>
    <w:rsid w:val="007F7EFA"/>
    <w:rsid w:val="008924A6"/>
    <w:rsid w:val="009259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996F25A"/>
  <w15:chartTrackingRefBased/>
  <w15:docId w15:val="{3ACDBDFC-BDE0-AC4B-B803-03DBF4FD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41C"/>
    <w:pPr>
      <w:widowControl w:val="0"/>
      <w:autoSpaceDE w:val="0"/>
      <w:autoSpaceDN w:val="0"/>
    </w:pPr>
    <w:rPr>
      <w:rFonts w:ascii="Calibri" w:eastAsia="Calibri" w:hAnsi="Calibri" w:cs="Calibri"/>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5041C"/>
    <w:rPr>
      <w:sz w:val="24"/>
      <w:szCs w:val="24"/>
    </w:rPr>
  </w:style>
  <w:style w:type="character" w:customStyle="1" w:styleId="PlattetekstChar">
    <w:name w:val="Platte tekst Char"/>
    <w:basedOn w:val="Standaardalinea-lettertype"/>
    <w:link w:val="Plattetekst"/>
    <w:uiPriority w:val="1"/>
    <w:rsid w:val="0065041C"/>
    <w:rPr>
      <w:rFonts w:ascii="Calibri" w:eastAsia="Calibri" w:hAnsi="Calibri" w:cs="Calibri"/>
      <w:lang w:val="de-DE"/>
    </w:rPr>
  </w:style>
  <w:style w:type="paragraph" w:customStyle="1" w:styleId="TableParagraph">
    <w:name w:val="Table Paragraph"/>
    <w:basedOn w:val="Standaard"/>
    <w:uiPriority w:val="1"/>
    <w:qFormat/>
    <w:rsid w:val="0065041C"/>
  </w:style>
  <w:style w:type="character" w:styleId="Hyperlink">
    <w:name w:val="Hyperlink"/>
    <w:basedOn w:val="Standaardalinea-lettertype"/>
    <w:uiPriority w:val="99"/>
    <w:unhideWhenUsed/>
    <w:rsid w:val="00650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2453</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2021-03-02T13:00:00Z</dcterms:created>
  <dcterms:modified xsi:type="dcterms:W3CDTF">2021-03-04T12:21:00Z</dcterms:modified>
</cp:coreProperties>
</file>